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20" w:rsidRP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EE3920">
        <w:rPr>
          <w:b/>
          <w:color w:val="000000"/>
          <w:bdr w:val="none" w:sz="0" w:space="0" w:color="auto" w:frame="1"/>
        </w:rPr>
        <w:t>«Защита прав и достоинств дошкольника»</w:t>
      </w:r>
    </w:p>
    <w:p w:rsidR="00EE3920" w:rsidRP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b/>
          <w:color w:val="000000"/>
          <w:bdr w:val="none" w:sz="0" w:space="0" w:color="auto" w:frame="1"/>
        </w:rPr>
      </w:pP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 xml:space="preserve">  Проблема, связанная с защитой прав и достоинств маленького ребенка не теряет своей актуальности.  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В дошкольный период  активно осуществляется развитие личности, формируется самостоятельность ребенка, но в то же время, дошкольник находится в полной зависимости от родителей и педагогов. 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Полноценное развитие и даже здоровье малыша во многом зависит от соблюдения его прав.  Права детей подтверждаются документально.  К основным международным документам ЮНИСЕФ, касающимся прав детей относятся: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Декларация прав ребенка (1959);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Конвенция ООН о правах ребенка (1989);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Всемирная декларация об обеспечении выживания, защиты и развития детей (1990).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 xml:space="preserve">Декларация прав ребенка является первым международным документом. В </w:t>
      </w:r>
      <w:r w:rsidR="004E0BAC">
        <w:rPr>
          <w:color w:val="000000"/>
          <w:bdr w:val="none" w:sz="0" w:space="0" w:color="auto" w:frame="1"/>
        </w:rPr>
        <w:t xml:space="preserve">десяти </w:t>
      </w:r>
      <w:r>
        <w:rPr>
          <w:color w:val="000000"/>
          <w:bdr w:val="none" w:sz="0" w:space="0" w:color="auto" w:frame="1"/>
        </w:rPr>
        <w:t xml:space="preserve">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Особое внимание в Декларации уделяется защите ребенка. На основе Декларации прав ребенка был разработан международный документ – Конвенция о правах ребенка.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- на воспитание;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- на развитие;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- на защиту</w:t>
      </w:r>
    </w:p>
    <w:p w:rsidR="00EE3920" w:rsidRDefault="00C32F07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 xml:space="preserve"> 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Конвенция о правах ребенка –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C22CBB" w:rsidRDefault="00C22CBB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32F07" w:rsidTr="00C32F07">
        <w:tc>
          <w:tcPr>
            <w:tcW w:w="1526" w:type="dxa"/>
          </w:tcPr>
          <w:p w:rsidR="00C32F07" w:rsidRDefault="00C22CBB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(статья 1)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Ребенком считается человек, не достигший 18 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летнего</w:t>
            </w:r>
            <w:proofErr w:type="gramEnd"/>
            <w:r>
              <w:rPr>
                <w:color w:val="000000"/>
                <w:bdr w:val="none" w:sz="0" w:space="0" w:color="auto" w:frame="1"/>
              </w:rPr>
              <w:t xml:space="preserve"> возраста, если по закону он не стал совершеннолетним ранее </w:t>
            </w:r>
          </w:p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32F07" w:rsidTr="00C32F07">
        <w:tc>
          <w:tcPr>
            <w:tcW w:w="1526" w:type="dxa"/>
          </w:tcPr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(статья 2)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Все дети равны в своих правах. Дети имеют одинаковые права независимо от пола, цвета кожи, религии, происхождения, материальн</w:t>
            </w:r>
            <w:r w:rsidR="00C22CBB">
              <w:rPr>
                <w:color w:val="000000"/>
                <w:bdr w:val="none" w:sz="0" w:space="0" w:color="auto" w:frame="1"/>
              </w:rPr>
              <w:t>ого положения и других различий</w:t>
            </w:r>
          </w:p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32F07" w:rsidTr="00C32F07">
        <w:tc>
          <w:tcPr>
            <w:tcW w:w="1526" w:type="dxa"/>
          </w:tcPr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(статья 3)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Интересы ребенка должны быть на первом месте. Государство, принимая решения, затрагивающие интересы детей, учитывает</w:t>
            </w:r>
            <w:r w:rsidR="00C22CBB">
              <w:rPr>
                <w:color w:val="000000"/>
                <w:bdr w:val="none" w:sz="0" w:space="0" w:color="auto" w:frame="1"/>
              </w:rPr>
              <w:t xml:space="preserve"> права ребенка в первую очередь</w:t>
            </w:r>
          </w:p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32F07" w:rsidTr="00C32F07">
        <w:tc>
          <w:tcPr>
            <w:tcW w:w="1526" w:type="dxa"/>
          </w:tcPr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(статья 6)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Право на жизнь. Никто не может лишить ребенка жизни или покушаться на его жизнь. Государство обязано обеспечить в максимально возможной степени выжива</w:t>
            </w:r>
            <w:r w:rsidR="00C22CBB">
              <w:rPr>
                <w:color w:val="000000"/>
                <w:bdr w:val="none" w:sz="0" w:space="0" w:color="auto" w:frame="1"/>
              </w:rPr>
              <w:t>ние и здоровое развитие ребенка</w:t>
            </w:r>
          </w:p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32F07" w:rsidTr="00C32F07">
        <w:tc>
          <w:tcPr>
            <w:tcW w:w="1526" w:type="dxa"/>
          </w:tcPr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(статья 8)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Право на сохранение своей индивидуальности. Каждый ребенок единственный в своем роде; со всеми своими особенностями внешности, </w:t>
            </w:r>
            <w:r>
              <w:rPr>
                <w:color w:val="000000"/>
                <w:bdr w:val="none" w:sz="0" w:space="0" w:color="auto" w:frame="1"/>
              </w:rPr>
              <w:lastRenderedPageBreak/>
              <w:t xml:space="preserve">характера, именем, семейными </w:t>
            </w:r>
            <w:r w:rsidR="00C22CBB">
              <w:rPr>
                <w:color w:val="000000"/>
                <w:bdr w:val="none" w:sz="0" w:space="0" w:color="auto" w:frame="1"/>
              </w:rPr>
              <w:t>связями, мечтами и стремлениями</w:t>
            </w:r>
          </w:p>
          <w:p w:rsidR="004D4751" w:rsidRDefault="004D4751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32F07" w:rsidTr="00C32F07">
        <w:tc>
          <w:tcPr>
            <w:tcW w:w="1526" w:type="dxa"/>
          </w:tcPr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(статья 12, 13)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Право свободно выражать свое мнение ребенок может выражать свои взгляды и мнения. При осуществлении этих прав должны уважаться</w:t>
            </w:r>
            <w:r w:rsidR="00C22CBB">
              <w:rPr>
                <w:color w:val="000000"/>
                <w:bdr w:val="none" w:sz="0" w:space="0" w:color="auto" w:frame="1"/>
              </w:rPr>
              <w:t xml:space="preserve"> права и репутация других людей</w:t>
            </w:r>
          </w:p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32F07" w:rsidTr="00C32F07">
        <w:tc>
          <w:tcPr>
            <w:tcW w:w="1526" w:type="dxa"/>
          </w:tcPr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(статья 19)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Право на защиту от физического или психологического насилия, оскорбления, грубого или небрежного обращения. 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      </w:r>
          </w:p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32F07" w:rsidTr="00C32F07">
        <w:tc>
          <w:tcPr>
            <w:tcW w:w="1526" w:type="dxa"/>
          </w:tcPr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(статья 24)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Право на охрану здоровья. Каждый ребенок имеет право на охрану своего здоровья: на получение медицинской помощи, чистой питьевой воды и пол</w:t>
            </w:r>
            <w:r w:rsidR="00C22CBB">
              <w:rPr>
                <w:color w:val="000000"/>
                <w:bdr w:val="none" w:sz="0" w:space="0" w:color="auto" w:frame="1"/>
              </w:rPr>
              <w:t>ноценного питания</w:t>
            </w:r>
          </w:p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32F07" w:rsidTr="00C32F07">
        <w:tc>
          <w:tcPr>
            <w:tcW w:w="1526" w:type="dxa"/>
          </w:tcPr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(статья 34)</w:t>
            </w:r>
          </w:p>
        </w:tc>
        <w:tc>
          <w:tcPr>
            <w:tcW w:w="8045" w:type="dxa"/>
          </w:tcPr>
          <w:p w:rsidR="00C32F07" w:rsidRDefault="00C32F07" w:rsidP="00C32F07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Право на защиту от жестокого обращения. Государство обеспечивает, чтобы ни один ребенок е подвергался пыткам, жестокому обращению, незак</w:t>
            </w:r>
            <w:r w:rsidR="00C22CBB">
              <w:rPr>
                <w:color w:val="000000"/>
                <w:bdr w:val="none" w:sz="0" w:space="0" w:color="auto" w:frame="1"/>
              </w:rPr>
              <w:t>онному аресту и лишению свободы</w:t>
            </w:r>
          </w:p>
          <w:p w:rsidR="00C32F07" w:rsidRDefault="00C32F07" w:rsidP="00EE3920">
            <w:pPr>
              <w:pStyle w:val="a3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</w:tbl>
    <w:p w:rsidR="00C32F07" w:rsidRDefault="00C32F07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EE3920" w:rsidRDefault="00EE3920" w:rsidP="00C22CB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center"/>
        <w:textAlignment w:val="baseline"/>
        <w:rPr>
          <w:rStyle w:val="a4"/>
          <w:rFonts w:ascii="inherit" w:hAnsi="inherit"/>
          <w:color w:val="000000"/>
          <w:bdr w:val="none" w:sz="0" w:space="0" w:color="auto" w:frame="1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Нарушением прав ребенка можно считать:</w:t>
      </w:r>
    </w:p>
    <w:p w:rsidR="00C22CBB" w:rsidRDefault="00C22CBB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Style w:val="a4"/>
          <w:rFonts w:ascii="inherit" w:hAnsi="inherit"/>
          <w:color w:val="000000"/>
          <w:bdr w:val="none" w:sz="0" w:space="0" w:color="auto" w:frame="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22CBB" w:rsidTr="00C22CBB">
        <w:tc>
          <w:tcPr>
            <w:tcW w:w="9571" w:type="dxa"/>
          </w:tcPr>
          <w:p w:rsidR="00C22CBB" w:rsidRDefault="00C22CBB" w:rsidP="00C22C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- лишение свободы движения</w:t>
            </w:r>
          </w:p>
          <w:p w:rsidR="00C22CBB" w:rsidRDefault="00C22CBB" w:rsidP="00C22C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22CBB" w:rsidTr="00C22CBB">
        <w:tc>
          <w:tcPr>
            <w:tcW w:w="9571" w:type="dxa"/>
          </w:tcPr>
          <w:p w:rsidR="00C22CBB" w:rsidRDefault="00C22CBB" w:rsidP="00C22CBB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</w:t>
            </w:r>
          </w:p>
          <w:p w:rsidR="00C22CBB" w:rsidRDefault="00C22CBB" w:rsidP="00C22C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22CBB" w:rsidTr="00C22CBB">
        <w:tc>
          <w:tcPr>
            <w:tcW w:w="9571" w:type="dxa"/>
          </w:tcPr>
          <w:p w:rsidR="00C22CBB" w:rsidRDefault="00C22CBB" w:rsidP="00C22CBB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- применение физического насилия к ребенку</w:t>
            </w:r>
          </w:p>
          <w:p w:rsidR="00C22CBB" w:rsidRDefault="00C22CBB" w:rsidP="00C22C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22CBB" w:rsidTr="00C22CBB">
        <w:tc>
          <w:tcPr>
            <w:tcW w:w="9571" w:type="dxa"/>
          </w:tcPr>
          <w:p w:rsidR="00C22CBB" w:rsidRDefault="00C22CBB" w:rsidP="00C22CBB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- унижение достоинств ребенка –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</w:t>
            </w:r>
          </w:p>
          <w:p w:rsidR="00C22CBB" w:rsidRDefault="00C22CBB" w:rsidP="00C22C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22CBB" w:rsidTr="00C22CBB">
        <w:tc>
          <w:tcPr>
            <w:tcW w:w="9571" w:type="dxa"/>
          </w:tcPr>
          <w:p w:rsidR="00C22CBB" w:rsidRDefault="00C22CBB" w:rsidP="00C22CBB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- угрозы в адрес ребенка</w:t>
            </w:r>
          </w:p>
          <w:p w:rsidR="00C22CBB" w:rsidRDefault="00C22CBB" w:rsidP="00C22C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22CBB" w:rsidTr="00C22CBB">
        <w:tc>
          <w:tcPr>
            <w:tcW w:w="9571" w:type="dxa"/>
          </w:tcPr>
          <w:p w:rsidR="00C22CBB" w:rsidRDefault="00C22CBB" w:rsidP="00C22CBB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- ложь и невыполнение взрослыми своих обещаний</w:t>
            </w:r>
          </w:p>
          <w:p w:rsidR="00C22CBB" w:rsidRDefault="00C22CBB" w:rsidP="00C22C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22CBB" w:rsidTr="00C22CBB">
        <w:tc>
          <w:tcPr>
            <w:tcW w:w="9571" w:type="dxa"/>
          </w:tcPr>
          <w:p w:rsidR="00C22CBB" w:rsidRDefault="00C22CBB" w:rsidP="00C22CBB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- отсутствие элементарной заботы о ребенке, пренебрежение его нуждами</w:t>
            </w:r>
          </w:p>
          <w:p w:rsidR="00C22CBB" w:rsidRDefault="00C22CBB" w:rsidP="00C22CBB">
            <w:pPr>
              <w:pStyle w:val="a3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</w:p>
        </w:tc>
      </w:tr>
      <w:tr w:rsidR="00C22CBB" w:rsidTr="00C22CBB">
        <w:tc>
          <w:tcPr>
            <w:tcW w:w="9571" w:type="dxa"/>
          </w:tcPr>
          <w:p w:rsidR="00C22CBB" w:rsidRDefault="00C22CBB" w:rsidP="00C22CBB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rFonts w:ascii="Arial" w:hAnsi="Arial" w:cs="Arial"/>
                <w:color w:val="696969"/>
              </w:rPr>
            </w:pPr>
            <w:r>
              <w:rPr>
                <w:color w:val="000000"/>
                <w:bdr w:val="none" w:sz="0" w:space="0" w:color="auto" w:frame="1"/>
              </w:rPr>
              <w:t>- отсутствие нормального питания, одежды, жилья, образования, медицинской помощи</w:t>
            </w:r>
          </w:p>
          <w:p w:rsidR="00C22CBB" w:rsidRDefault="00C22CBB" w:rsidP="00C22CBB">
            <w:pPr>
              <w:pStyle w:val="a3"/>
              <w:shd w:val="clear" w:color="auto" w:fill="FFFFFF"/>
              <w:spacing w:before="0" w:beforeAutospacing="0" w:after="0" w:afterAutospacing="0" w:line="270" w:lineRule="atLeast"/>
              <w:ind w:firstLine="709"/>
              <w:textAlignment w:val="baseline"/>
              <w:rPr>
                <w:color w:val="000000"/>
                <w:bdr w:val="none" w:sz="0" w:space="0" w:color="auto" w:frame="1"/>
              </w:rPr>
            </w:pPr>
          </w:p>
        </w:tc>
      </w:tr>
    </w:tbl>
    <w:p w:rsidR="00C22CBB" w:rsidRDefault="00C22CBB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C22CBB" w:rsidRDefault="00C22CBB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C22CBB" w:rsidRDefault="00C22CBB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C22CBB" w:rsidRDefault="00C22CBB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4D4751" w:rsidRDefault="004D4751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4D4751" w:rsidRDefault="004D4751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4D4751" w:rsidRDefault="004D4751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C22CBB" w:rsidRDefault="00C22CBB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</w:p>
    <w:p w:rsidR="00EE3920" w:rsidRPr="00C22CBB" w:rsidRDefault="00C22CBB" w:rsidP="00C22CBB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C22CBB">
        <w:rPr>
          <w:b/>
          <w:color w:val="000000"/>
          <w:bdr w:val="none" w:sz="0" w:space="0" w:color="auto" w:frame="1"/>
        </w:rPr>
        <w:lastRenderedPageBreak/>
        <w:t>Право</w:t>
      </w:r>
      <w:r w:rsidR="00EE3920" w:rsidRPr="00C22CBB">
        <w:rPr>
          <w:b/>
          <w:color w:val="000000"/>
          <w:bdr w:val="none" w:sz="0" w:space="0" w:color="auto" w:frame="1"/>
        </w:rPr>
        <w:t xml:space="preserve"> ребенка дошкольного возраста</w:t>
      </w:r>
      <w:r w:rsidRPr="00C22CBB">
        <w:rPr>
          <w:b/>
          <w:color w:val="000000"/>
          <w:bdr w:val="none" w:sz="0" w:space="0" w:color="auto" w:frame="1"/>
        </w:rPr>
        <w:t xml:space="preserve"> на игру</w:t>
      </w:r>
    </w:p>
    <w:p w:rsidR="00C22CBB" w:rsidRPr="00C22CBB" w:rsidRDefault="00C22CBB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b/>
          <w:color w:val="696969"/>
        </w:rPr>
      </w:pP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 xml:space="preserve">«Игра – ведущая деятельность дошкольника». Это знают многие, но далеко не всегда в </w:t>
      </w:r>
      <w:r w:rsidR="004D4751">
        <w:rPr>
          <w:color w:val="000000"/>
          <w:bdr w:val="none" w:sz="0" w:space="0" w:color="auto" w:frame="1"/>
        </w:rPr>
        <w:t>жизни</w:t>
      </w:r>
      <w:r>
        <w:rPr>
          <w:color w:val="000000"/>
          <w:bdr w:val="none" w:sz="0" w:space="0" w:color="auto" w:frame="1"/>
        </w:rPr>
        <w:t xml:space="preserve">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осуществлению указанного права», - утверждает Декларация прав ребенка.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 Часто во многих капризах и шалостях малыша повинны сами</w:t>
      </w:r>
      <w:r w:rsidR="00C22CBB">
        <w:rPr>
          <w:color w:val="000000"/>
          <w:bdr w:val="none" w:sz="0" w:space="0" w:color="auto" w:frame="1"/>
        </w:rPr>
        <w:t xml:space="preserve"> взрослые</w:t>
      </w:r>
      <w:r>
        <w:rPr>
          <w:color w:val="000000"/>
          <w:bdr w:val="none" w:sz="0" w:space="0" w:color="auto" w:frame="1"/>
        </w:rPr>
        <w:t>, потому что вовремя не поняли его. Пожалели свои силы и время. Стали требовать от ребенка то, что он попросту не может нам дать – в силу особенностей своего возраста и характера.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Ребенок не слушается, неуправляем. Причина не в ребенке, а в педагогической бес</w:t>
      </w:r>
      <w:r w:rsidR="00C22CBB">
        <w:rPr>
          <w:color w:val="000000"/>
          <w:bdr w:val="none" w:sz="0" w:space="0" w:color="auto" w:frame="1"/>
        </w:rPr>
        <w:t>помощности взрослых. Взрослые</w:t>
      </w:r>
      <w:r>
        <w:rPr>
          <w:color w:val="000000"/>
          <w:bdr w:val="none" w:sz="0" w:space="0" w:color="auto" w:frame="1"/>
        </w:rPr>
        <w:t xml:space="preserve"> должны определиться: </w:t>
      </w:r>
      <w:proofErr w:type="gramStart"/>
      <w:r>
        <w:rPr>
          <w:color w:val="000000"/>
          <w:bdr w:val="none" w:sz="0" w:space="0" w:color="auto" w:frame="1"/>
        </w:rPr>
        <w:t>каким</w:t>
      </w:r>
      <w:proofErr w:type="gramEnd"/>
      <w:r>
        <w:rPr>
          <w:color w:val="000000"/>
          <w:bdr w:val="none" w:sz="0" w:space="0" w:color="auto" w:frame="1"/>
        </w:rPr>
        <w:t xml:space="preserve"> мы хотим вырастить своего ребенка? Кто </w:t>
      </w:r>
      <w:r w:rsidR="00C22CBB">
        <w:rPr>
          <w:color w:val="000000"/>
          <w:bdr w:val="none" w:sz="0" w:space="0" w:color="auto" w:frame="1"/>
        </w:rPr>
        <w:t>- то</w:t>
      </w:r>
      <w:r>
        <w:rPr>
          <w:color w:val="000000"/>
          <w:bdr w:val="none" w:sz="0" w:space="0" w:color="auto" w:frame="1"/>
        </w:rPr>
        <w:t xml:space="preserve"> хотел бы видеть </w:t>
      </w:r>
      <w:r w:rsidR="00C22CBB">
        <w:rPr>
          <w:color w:val="000000"/>
          <w:bdr w:val="none" w:sz="0" w:space="0" w:color="auto" w:frame="1"/>
        </w:rPr>
        <w:t xml:space="preserve">своего </w:t>
      </w:r>
      <w:r>
        <w:rPr>
          <w:color w:val="000000"/>
          <w:bdr w:val="none" w:sz="0" w:space="0" w:color="auto" w:frame="1"/>
        </w:rPr>
        <w:t>ребенка злым и жестоким? Вот поэтому надо категорически запретить детям обижать других детей, животных, насекомых, бездумно рвать траву и цветы, ломать деревья и кустарники.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</w:t>
      </w:r>
      <w:r w:rsidR="004D4751">
        <w:rPr>
          <w:color w:val="000000"/>
          <w:bdr w:val="none" w:sz="0" w:space="0" w:color="auto" w:frame="1"/>
        </w:rPr>
        <w:t xml:space="preserve"> При играх с пистолетами</w:t>
      </w:r>
      <w:r>
        <w:rPr>
          <w:color w:val="000000"/>
          <w:bdr w:val="none" w:sz="0" w:space="0" w:color="auto" w:frame="1"/>
        </w:rPr>
        <w:t xml:space="preserve"> учить их не целиться в человека. А лучше предлагать детям развивающие игрушки, игрушки-персонажи добрых сказок, </w:t>
      </w:r>
      <w:r w:rsidR="00C22CBB">
        <w:rPr>
          <w:color w:val="000000"/>
          <w:bdr w:val="none" w:sz="0" w:space="0" w:color="auto" w:frame="1"/>
        </w:rPr>
        <w:t>играть с ними в сюжетные игры.</w:t>
      </w:r>
    </w:p>
    <w:p w:rsidR="00EE3920" w:rsidRDefault="004D4751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Нельзя покупать детям</w:t>
      </w:r>
      <w:r w:rsidR="00C22CBB">
        <w:rPr>
          <w:color w:val="000000"/>
          <w:bdr w:val="none" w:sz="0" w:space="0" w:color="auto" w:frame="1"/>
        </w:rPr>
        <w:t xml:space="preserve"> </w:t>
      </w:r>
      <w:r w:rsidR="00EE3920">
        <w:rPr>
          <w:color w:val="000000"/>
          <w:bdr w:val="none" w:sz="0" w:space="0" w:color="auto" w:frame="1"/>
        </w:rPr>
        <w:t>игрушки, которые способствуют развитию в ребенке жестокости. Не давать детям возможность смотреть мультфильмы, пропагандирующие агрессию.</w:t>
      </w:r>
    </w:p>
    <w:p w:rsidR="00EE3920" w:rsidRDefault="00EE3920" w:rsidP="00EE3920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textAlignment w:val="baseline"/>
        <w:rPr>
          <w:rFonts w:ascii="Arial" w:hAnsi="Arial" w:cs="Arial"/>
          <w:color w:val="696969"/>
        </w:rPr>
      </w:pPr>
      <w:r>
        <w:rPr>
          <w:color w:val="000000"/>
          <w:bdr w:val="none" w:sz="0" w:space="0" w:color="auto" w:frame="1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C402B2" w:rsidRDefault="00C402B2">
      <w:bookmarkStart w:id="0" w:name="_GoBack"/>
      <w:bookmarkEnd w:id="0"/>
    </w:p>
    <w:sectPr w:rsidR="00C4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4D"/>
    <w:rsid w:val="004D4751"/>
    <w:rsid w:val="004E0BAC"/>
    <w:rsid w:val="00AD244D"/>
    <w:rsid w:val="00C22CBB"/>
    <w:rsid w:val="00C32F07"/>
    <w:rsid w:val="00C402B2"/>
    <w:rsid w:val="00D02D90"/>
    <w:rsid w:val="00EB03BF"/>
    <w:rsid w:val="00E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920"/>
    <w:rPr>
      <w:b/>
      <w:bCs/>
    </w:rPr>
  </w:style>
  <w:style w:type="table" w:styleId="a5">
    <w:name w:val="Table Grid"/>
    <w:basedOn w:val="a1"/>
    <w:uiPriority w:val="59"/>
    <w:rsid w:val="00C3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920"/>
    <w:rPr>
      <w:b/>
      <w:bCs/>
    </w:rPr>
  </w:style>
  <w:style w:type="table" w:styleId="a5">
    <w:name w:val="Table Grid"/>
    <w:basedOn w:val="a1"/>
    <w:uiPriority w:val="59"/>
    <w:rsid w:val="00C3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2024-10-02T10:35:00Z</dcterms:created>
  <dcterms:modified xsi:type="dcterms:W3CDTF">2024-10-02T11:43:00Z</dcterms:modified>
</cp:coreProperties>
</file>